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4" w:rsidRDefault="00D14CE1" w:rsidP="001E2944">
      <w:r>
        <w:rPr>
          <w:b/>
        </w:rPr>
        <w:t xml:space="preserve">Year 6- Chemical Science </w:t>
      </w:r>
      <w:bookmarkStart w:id="0" w:name="_GoBack"/>
      <w:bookmarkEnd w:id="0"/>
      <w:r w:rsidR="001E2944">
        <w:rPr>
          <w:b/>
        </w:rPr>
        <w:t xml:space="preserve"> </w:t>
      </w:r>
      <w:r w:rsidR="001E2944" w:rsidRPr="001E2944">
        <w:t>Teaching sequence</w:t>
      </w:r>
    </w:p>
    <w:p w:rsidR="001E2944" w:rsidRDefault="001E2944" w:rsidP="001E2944"/>
    <w:p w:rsidR="001E2944" w:rsidRDefault="001E2944" w:rsidP="001E2944">
      <w:r>
        <w:t xml:space="preserve">Read prior knowledge provided in the teachers’ page to gain understandings about the </w:t>
      </w:r>
      <w:r w:rsidR="00D14CE1">
        <w:t>solids, liquids and gases</w:t>
      </w:r>
      <w:r>
        <w:t>.</w:t>
      </w:r>
    </w:p>
    <w:p w:rsidR="00D14CE1" w:rsidRDefault="00D14CE1" w:rsidP="001E2944"/>
    <w:p w:rsidR="001E2944" w:rsidRDefault="001E2944" w:rsidP="001E2944">
      <w:r>
        <w:t xml:space="preserve">Introduce the </w:t>
      </w:r>
      <w:r w:rsidR="00D14CE1">
        <w:t>terms solid, liquid and gases</w:t>
      </w:r>
      <w:r>
        <w:t xml:space="preserve">, have students </w:t>
      </w:r>
      <w:r w:rsidR="00D14CE1">
        <w:t>interact with the ‘solid, liquids and gases’ button on the web page to gain knowledge about the terms, this is an interactive site</w:t>
      </w:r>
      <w:r>
        <w:t>.</w:t>
      </w:r>
    </w:p>
    <w:p w:rsidR="001E2944" w:rsidRDefault="001E2944" w:rsidP="001E2944"/>
    <w:p w:rsidR="001E2944" w:rsidRDefault="00D14CE1" w:rsidP="001E2944">
      <w:r w:rsidRPr="00D14CE1">
        <w:t>Follow the button</w:t>
      </w:r>
      <w:r>
        <w:t xml:space="preserve"> ‘Game On’ </w:t>
      </w:r>
      <w:r w:rsidRPr="00D14CE1">
        <w:t>to learn ab</w:t>
      </w:r>
      <w:r>
        <w:t xml:space="preserve">out solids, liquids and gases. This link will help students </w:t>
      </w:r>
      <w:r w:rsidRPr="00D14CE1">
        <w:t>experiment with the conditions that change th</w:t>
      </w:r>
      <w:r>
        <w:t>e terms</w:t>
      </w:r>
      <w:r w:rsidRPr="00D14CE1">
        <w:t xml:space="preserve"> from one form to another in this fun, interactive science activity.</w:t>
      </w:r>
    </w:p>
    <w:p w:rsidR="00D14CE1" w:rsidRDefault="00D14CE1" w:rsidP="001E2944"/>
    <w:p w:rsidR="00D14CE1" w:rsidRDefault="00D14CE1" w:rsidP="001E2944">
      <w:r>
        <w:t>The student readings page gives students background knowledge about solids liquids and gases that will help them to complete the provided worksheet.</w:t>
      </w:r>
    </w:p>
    <w:p w:rsidR="00D14CE1" w:rsidRDefault="00D14CE1" w:rsidP="001E2944"/>
    <w:p w:rsidR="00D14CE1" w:rsidRDefault="00D14CE1" w:rsidP="001E2944">
      <w:r>
        <w:t xml:space="preserve">At the bottom of the task card there is an engaging song that can be played at any time of the lesson to engage the students and to help them with understanding change in materials. </w:t>
      </w:r>
    </w:p>
    <w:p w:rsidR="00D14CE1" w:rsidRDefault="00D14CE1" w:rsidP="001E2944"/>
    <w:p w:rsidR="00D14CE1" w:rsidRDefault="00D14CE1" w:rsidP="001E2944">
      <w:r>
        <w:t xml:space="preserve">Learners are to explore the links embedded on the page to help them complete the worksheet provided on the page. </w:t>
      </w:r>
    </w:p>
    <w:p w:rsidR="001E2944" w:rsidRDefault="001E2944" w:rsidP="001E2944"/>
    <w:p w:rsidR="001E2944" w:rsidRDefault="001E2944" w:rsidP="001E2944"/>
    <w:p w:rsidR="001E2944" w:rsidRDefault="001E2944" w:rsidP="001E2944"/>
    <w:tbl>
      <w:tblPr>
        <w:tblStyle w:val="TableGrid"/>
        <w:tblW w:w="0" w:type="auto"/>
        <w:tblLook w:val="04A0" w:firstRow="1" w:lastRow="0" w:firstColumn="1" w:lastColumn="0" w:noHBand="0" w:noVBand="1"/>
      </w:tblPr>
      <w:tblGrid>
        <w:gridCol w:w="4610"/>
        <w:gridCol w:w="4611"/>
      </w:tblGrid>
      <w:tr w:rsidR="001E2944" w:rsidTr="001E2944">
        <w:tc>
          <w:tcPr>
            <w:tcW w:w="4610" w:type="dxa"/>
          </w:tcPr>
          <w:p w:rsidR="001E2944" w:rsidRDefault="001E2944" w:rsidP="001E2944">
            <w:r>
              <w:t>Declarative Knowledge:</w:t>
            </w:r>
          </w:p>
        </w:tc>
        <w:tc>
          <w:tcPr>
            <w:tcW w:w="4611" w:type="dxa"/>
          </w:tcPr>
          <w:p w:rsidR="001E2944" w:rsidRDefault="001E2944" w:rsidP="001E2944">
            <w:r>
              <w:t>Procedural Knowledge:</w:t>
            </w:r>
          </w:p>
        </w:tc>
      </w:tr>
      <w:tr w:rsidR="001E2944" w:rsidRPr="001E2944" w:rsidTr="00564095">
        <w:trPr>
          <w:trHeight w:val="826"/>
        </w:trPr>
        <w:tc>
          <w:tcPr>
            <w:tcW w:w="4610" w:type="dxa"/>
          </w:tcPr>
          <w:p w:rsidR="001E2944" w:rsidRDefault="001E2944" w:rsidP="001E2944">
            <w:r>
              <w:t>DK1- Students will</w:t>
            </w:r>
            <w:r w:rsidR="00D14CE1">
              <w:t xml:space="preserve"> know what happens when materials are mixed</w:t>
            </w:r>
          </w:p>
          <w:p w:rsidR="00696538" w:rsidRDefault="00696538" w:rsidP="001E2944">
            <w:r>
              <w:t xml:space="preserve">DK2- Students will know </w:t>
            </w:r>
            <w:r w:rsidR="00D14CE1">
              <w:t>change in state caused by heating and cooling of a familiar substance</w:t>
            </w:r>
          </w:p>
          <w:p w:rsidR="00ED6A2B" w:rsidRPr="001E2944" w:rsidRDefault="00ED6A2B" w:rsidP="001E2944">
            <w:r>
              <w:t>DK3- Students will know the size of planets in the solar system</w:t>
            </w:r>
          </w:p>
        </w:tc>
        <w:tc>
          <w:tcPr>
            <w:tcW w:w="4611" w:type="dxa"/>
          </w:tcPr>
          <w:p w:rsidR="001E2944" w:rsidRDefault="00ED6A2B" w:rsidP="001E2944">
            <w:r>
              <w:t xml:space="preserve">PK1- Students will be able to </w:t>
            </w:r>
            <w:r w:rsidR="00D14CE1">
              <w:t>investigate characteristics of water</w:t>
            </w:r>
          </w:p>
          <w:p w:rsidR="00ED6A2B" w:rsidRPr="001E2944" w:rsidRDefault="00ED6A2B" w:rsidP="00D14CE1">
            <w:r>
              <w:t xml:space="preserve">PK2- Students will be able to </w:t>
            </w:r>
            <w:r w:rsidR="00D14CE1" w:rsidRPr="00D14CE1">
              <w:t>model and explain, on the mole</w:t>
            </w:r>
            <w:r w:rsidR="00D14CE1">
              <w:t xml:space="preserve">cular level, why water acts the </w:t>
            </w:r>
            <w:r w:rsidR="00D14CE1" w:rsidRPr="00D14CE1">
              <w:t>way i</w:t>
            </w:r>
            <w:r w:rsidR="00D14CE1">
              <w:t>t does</w:t>
            </w:r>
          </w:p>
        </w:tc>
      </w:tr>
    </w:tbl>
    <w:p w:rsidR="001E2944" w:rsidRPr="001E2944" w:rsidRDefault="001E2944" w:rsidP="001E2944"/>
    <w:p w:rsidR="001E2944" w:rsidRDefault="001E2944" w:rsidP="001E2944"/>
    <w:p w:rsidR="001E2944" w:rsidRDefault="001E2944" w:rsidP="00D14CE1"/>
    <w:sectPr w:rsidR="001E2944" w:rsidSect="001D389D">
      <w:pgSz w:w="12242" w:h="15842" w:code="1"/>
      <w:pgMar w:top="680" w:right="1440"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6E6"/>
    <w:multiLevelType w:val="hybridMultilevel"/>
    <w:tmpl w:val="955A2C92"/>
    <w:lvl w:ilvl="0" w:tplc="D16CCE44">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4"/>
    <w:rsid w:val="001D389D"/>
    <w:rsid w:val="001E2944"/>
    <w:rsid w:val="002E01F4"/>
    <w:rsid w:val="004512FE"/>
    <w:rsid w:val="00696538"/>
    <w:rsid w:val="00D14CE1"/>
    <w:rsid w:val="00ED6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44"/>
    <w:pPr>
      <w:ind w:left="720"/>
      <w:contextualSpacing/>
    </w:pPr>
  </w:style>
  <w:style w:type="table" w:styleId="TableGrid">
    <w:name w:val="Table Grid"/>
    <w:basedOn w:val="TableNormal"/>
    <w:uiPriority w:val="59"/>
    <w:rsid w:val="001E29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44"/>
    <w:pPr>
      <w:ind w:left="720"/>
      <w:contextualSpacing/>
    </w:pPr>
  </w:style>
  <w:style w:type="table" w:styleId="TableGrid">
    <w:name w:val="Table Grid"/>
    <w:basedOn w:val="TableNormal"/>
    <w:uiPriority w:val="59"/>
    <w:rsid w:val="001E29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2014-05-22T06:44:00Z</dcterms:created>
  <dcterms:modified xsi:type="dcterms:W3CDTF">2014-05-22T06:44:00Z</dcterms:modified>
</cp:coreProperties>
</file>